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9F0" w:rsidRPr="00FF19F0" w:rsidRDefault="00FF19F0" w:rsidP="00FF19F0">
      <w:pPr>
        <w:spacing w:after="0" w:line="351" w:lineRule="atLeast"/>
        <w:outlineLvl w:val="0"/>
        <w:rPr>
          <w:rFonts w:asciiTheme="majorHAnsi" w:eastAsia="Times New Roman" w:hAnsiTheme="majorHAnsi" w:cs="Arial"/>
          <w:b/>
          <w:bCs/>
          <w:color w:val="333333"/>
          <w:kern w:val="36"/>
          <w:sz w:val="28"/>
          <w:szCs w:val="28"/>
          <w:lang w:eastAsia="ru-RU"/>
        </w:rPr>
      </w:pPr>
      <w:r w:rsidRPr="00FF19F0">
        <w:rPr>
          <w:rFonts w:asciiTheme="majorHAnsi" w:eastAsia="Times New Roman" w:hAnsiTheme="majorHAnsi" w:cs="Arial"/>
          <w:b/>
          <w:bCs/>
          <w:color w:val="333333"/>
          <w:kern w:val="36"/>
          <w:sz w:val="28"/>
          <w:szCs w:val="28"/>
          <w:lang w:eastAsia="ru-RU"/>
        </w:rPr>
        <w:t xml:space="preserve">1. Цели, задачи, функции деятельности Центра </w:t>
      </w:r>
      <w:proofErr w:type="gramStart"/>
      <w:r w:rsidRPr="00FF19F0">
        <w:rPr>
          <w:rFonts w:asciiTheme="majorHAnsi" w:eastAsia="Times New Roman" w:hAnsiTheme="majorHAnsi" w:cs="Arial"/>
          <w:b/>
          <w:bCs/>
          <w:color w:val="333333"/>
          <w:kern w:val="36"/>
          <w:sz w:val="28"/>
          <w:szCs w:val="28"/>
          <w:lang w:eastAsia="ru-RU"/>
        </w:rPr>
        <w:t>« Точка</w:t>
      </w:r>
      <w:proofErr w:type="gramEnd"/>
      <w:r w:rsidRPr="00FF19F0">
        <w:rPr>
          <w:rFonts w:asciiTheme="majorHAnsi" w:eastAsia="Times New Roman" w:hAnsiTheme="majorHAnsi" w:cs="Arial"/>
          <w:b/>
          <w:bCs/>
          <w:color w:val="333333"/>
          <w:kern w:val="36"/>
          <w:sz w:val="28"/>
          <w:szCs w:val="28"/>
          <w:lang w:eastAsia="ru-RU"/>
        </w:rPr>
        <w:t xml:space="preserve"> Роста».</w:t>
      </w:r>
    </w:p>
    <w:p w:rsidR="00FF19F0" w:rsidRPr="00FF19F0" w:rsidRDefault="00FF19F0" w:rsidP="00FF19F0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FF19F0" w:rsidRPr="00FF19F0" w:rsidRDefault="00FF19F0" w:rsidP="00FF19F0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FF19F0" w:rsidRPr="00FF19F0" w:rsidRDefault="00FF19F0" w:rsidP="00FF19F0">
      <w:pPr>
        <w:spacing w:after="0" w:line="29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0" w:name="100188"/>
      <w:bookmarkStart w:id="1" w:name="100189"/>
      <w:bookmarkEnd w:id="0"/>
      <w:bookmarkEnd w:id="1"/>
      <w:r w:rsidRPr="00FF19F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"Физика", "Химия", "Биология".</w:t>
      </w:r>
    </w:p>
    <w:p w:rsidR="00FF19F0" w:rsidRPr="00FF19F0" w:rsidRDefault="00FF19F0" w:rsidP="00FF19F0">
      <w:pPr>
        <w:spacing w:after="0" w:line="29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2" w:name="100190"/>
      <w:bookmarkEnd w:id="2"/>
      <w:r w:rsidRPr="00FF19F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1.2. Задачами Центра являются:</w:t>
      </w:r>
    </w:p>
    <w:p w:rsidR="00FF19F0" w:rsidRPr="00FF19F0" w:rsidRDefault="00FF19F0" w:rsidP="00FF19F0">
      <w:pPr>
        <w:spacing w:after="0" w:line="29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3" w:name="100191"/>
      <w:bookmarkEnd w:id="3"/>
      <w:r w:rsidRPr="00FF19F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1.2.1</w:t>
      </w:r>
      <w:proofErr w:type="gramStart"/>
      <w:r w:rsidRPr="00FF19F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 реализация</w:t>
      </w:r>
      <w:proofErr w:type="gramEnd"/>
      <w:r w:rsidRPr="00FF19F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</w:t>
      </w:r>
    </w:p>
    <w:p w:rsidR="00FF19F0" w:rsidRPr="00FF19F0" w:rsidRDefault="00FF19F0" w:rsidP="00FF19F0">
      <w:pPr>
        <w:spacing w:after="0" w:line="29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4" w:name="100192"/>
      <w:bookmarkEnd w:id="4"/>
      <w:r w:rsidRPr="00FF19F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1.2.2</w:t>
      </w:r>
      <w:proofErr w:type="gramStart"/>
      <w:r w:rsidRPr="00FF19F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 разработка</w:t>
      </w:r>
      <w:proofErr w:type="gramEnd"/>
      <w:r w:rsidRPr="00FF19F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и реализация </w:t>
      </w:r>
      <w:proofErr w:type="spellStart"/>
      <w:r w:rsidRPr="00FF19F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разноуровневых</w:t>
      </w:r>
      <w:proofErr w:type="spellEnd"/>
      <w:r w:rsidRPr="00FF19F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дополнительных общеобразовательных программ естественно-научной и технической направленностей, а также иных программ, в том числе в каникулярный период;</w:t>
      </w:r>
    </w:p>
    <w:p w:rsidR="00FF19F0" w:rsidRPr="00FF19F0" w:rsidRDefault="00FF19F0" w:rsidP="00FF19F0">
      <w:pPr>
        <w:spacing w:after="0" w:line="29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5" w:name="100193"/>
      <w:bookmarkEnd w:id="5"/>
      <w:r w:rsidRPr="00FF19F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1.2.3</w:t>
      </w:r>
      <w:proofErr w:type="gramStart"/>
      <w:r w:rsidRPr="00FF19F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 вовлечение</w:t>
      </w:r>
      <w:proofErr w:type="gramEnd"/>
      <w:r w:rsidRPr="00FF19F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обучающихся и педагогических работников в проектную деятельность;</w:t>
      </w:r>
    </w:p>
    <w:p w:rsidR="00FF19F0" w:rsidRPr="00FF19F0" w:rsidRDefault="00FF19F0" w:rsidP="00FF19F0">
      <w:pPr>
        <w:spacing w:after="0" w:line="29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6" w:name="100194"/>
      <w:bookmarkEnd w:id="6"/>
      <w:r w:rsidRPr="00FF19F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1.2.4</w:t>
      </w:r>
      <w:proofErr w:type="gramStart"/>
      <w:r w:rsidRPr="00FF19F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 организация</w:t>
      </w:r>
      <w:proofErr w:type="gramEnd"/>
      <w:r w:rsidRPr="00FF19F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F19F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внеуче</w:t>
      </w:r>
      <w:bookmarkStart w:id="7" w:name="_GoBack"/>
      <w:bookmarkEnd w:id="7"/>
      <w:r w:rsidRPr="00FF19F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бной</w:t>
      </w:r>
      <w:proofErr w:type="spellEnd"/>
      <w:r w:rsidRPr="00FF19F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FF19F0" w:rsidRPr="00FF19F0" w:rsidRDefault="00FF19F0" w:rsidP="00FF19F0">
      <w:pPr>
        <w:spacing w:after="0" w:line="29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8" w:name="100195"/>
      <w:bookmarkEnd w:id="8"/>
      <w:r w:rsidRPr="00FF19F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1.2.5</w:t>
      </w:r>
      <w:proofErr w:type="gramStart"/>
      <w:r w:rsidRPr="00FF19F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 повышение</w:t>
      </w:r>
      <w:proofErr w:type="gramEnd"/>
      <w:r w:rsidRPr="00FF19F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FF19F0" w:rsidRPr="00FF19F0" w:rsidRDefault="00FF19F0" w:rsidP="00FF19F0">
      <w:pPr>
        <w:spacing w:after="0" w:line="29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9" w:name="100196"/>
      <w:bookmarkEnd w:id="9"/>
      <w:r w:rsidRPr="00FF19F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3.3. Центр для достижения цели и выполнения задач вправе взаимодействовать с:</w:t>
      </w:r>
    </w:p>
    <w:p w:rsidR="00FF19F0" w:rsidRPr="00FF19F0" w:rsidRDefault="00FF19F0" w:rsidP="00FF19F0">
      <w:pPr>
        <w:spacing w:after="0" w:line="29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0" w:name="100197"/>
      <w:bookmarkEnd w:id="10"/>
      <w:r w:rsidRPr="00FF19F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различными образовательными организациями в форме сетевого взаимодействия;</w:t>
      </w:r>
    </w:p>
    <w:p w:rsidR="00FF19F0" w:rsidRPr="00FF19F0" w:rsidRDefault="00FF19F0" w:rsidP="00FF19F0">
      <w:pPr>
        <w:spacing w:after="0" w:line="29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1" w:name="100198"/>
      <w:bookmarkEnd w:id="11"/>
      <w:r w:rsidRPr="00FF19F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с иными образовательными организациями, на базе которых созданы центры "Точка роста";</w:t>
      </w:r>
    </w:p>
    <w:p w:rsidR="00FF19F0" w:rsidRPr="00FF19F0" w:rsidRDefault="00FF19F0" w:rsidP="00FF19F0">
      <w:pPr>
        <w:spacing w:after="0" w:line="29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2" w:name="100199"/>
      <w:bookmarkEnd w:id="12"/>
      <w:r w:rsidRPr="00FF19F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"Точка роста", в том числе по вопросам повышения квалификации педагогических работников;</w:t>
      </w:r>
    </w:p>
    <w:p w:rsidR="00FF19F0" w:rsidRPr="00FF19F0" w:rsidRDefault="00FF19F0" w:rsidP="00FF19F0">
      <w:pPr>
        <w:spacing w:after="0" w:line="29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13" w:name="100200"/>
      <w:bookmarkEnd w:id="13"/>
      <w:r w:rsidRPr="00FF19F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5C6501" w:rsidRDefault="005C6501"/>
    <w:sectPr w:rsidR="005C6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0"/>
    <w:rsid w:val="005C6501"/>
    <w:rsid w:val="00FF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0CA41-985D-4E7F-82D7-3CD11833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</dc:creator>
  <cp:keywords/>
  <dc:description/>
  <cp:lastModifiedBy>Школа3</cp:lastModifiedBy>
  <cp:revision>1</cp:revision>
  <dcterms:created xsi:type="dcterms:W3CDTF">2023-08-02T13:04:00Z</dcterms:created>
  <dcterms:modified xsi:type="dcterms:W3CDTF">2023-08-02T13:07:00Z</dcterms:modified>
</cp:coreProperties>
</file>